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深圳市装配式建筑年度发展情况调研表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（生产单位）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填报人员：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一、基本情况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1.企业性质：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□国有企业    □民营企业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2.供应产品：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混凝土构件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□钢构件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3.业务类型：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□研发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□深化设计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□安装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□咨询服务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4.贯标体系：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5.场地情况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（1）场地位置：□深圳       □其他城市，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（2）场地性质：□租赁       □自有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（3）场地面积：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6.企业获奖情况（2018至19年度）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423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42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获奖名称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二、供应规模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7.生产信息：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预制构件生产企业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（1）设计产能：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m³；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（2）2018年度预制构件实际产量：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m³；2019年度预制构件实际产量：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m³。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墙板生产企业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（1）设计产能：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（2）2018年模板供应情况：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2019年模板供应情况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装配式模板企业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2018年度实际产量：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2019年度预制构件实际产量：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8.工程供应情况：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（1）2018年度供应装配式建筑工程项目数量：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（2）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2019年度供应装配式建筑工程项目数量：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（3）供应深圳市项目数量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个，供应深圳市外项目数量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三、人才建设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9.装配式建筑的技术部门、团队情况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/团队名称：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，团队人数：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10.生产工厂人员配置（以厂为单位）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厂技术人员：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厂管理人员：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厂生产工人：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11.产业工人情况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□自有装配式产业工人队伍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□无自有装配式产业工人队伍，依托专业作业队伍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企业内部定期开展装配式建筑相关培训或技术分享情况：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□有，至少每月开展一次   □有，不少于每季度一次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四、技术应用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13.技术研发部门、团队情况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□有，研发人员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人，研发投入：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14.专利、技术工法情况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2019年是否有新增专利、技术工法？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□有，技术发明专利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技术实用新型专利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国家级、省级、市级工法：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五、产业配套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15.自有、投资产业配套情况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□设计单位，如：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□施工单位，如：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□劳务安装，如：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□原材料公司，如：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七、企业自述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16.企业主要供应产品介绍：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如：生产产品种类、供应项目类型、产品特点等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17.企业亮点自诉：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八.诉求与建议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18.目前发展遇到的难题及需求：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19.对深圳市装配式建筑行业发展的建议：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44C3"/>
    <w:rsid w:val="010D74D4"/>
    <w:rsid w:val="03747F70"/>
    <w:rsid w:val="07222B2C"/>
    <w:rsid w:val="09085AF9"/>
    <w:rsid w:val="09EC44C3"/>
    <w:rsid w:val="0A734A69"/>
    <w:rsid w:val="0DC608D7"/>
    <w:rsid w:val="19BE6A51"/>
    <w:rsid w:val="20235916"/>
    <w:rsid w:val="202F2B44"/>
    <w:rsid w:val="28056B98"/>
    <w:rsid w:val="44A029A6"/>
    <w:rsid w:val="474F18A2"/>
    <w:rsid w:val="4BBA2B09"/>
    <w:rsid w:val="4D853276"/>
    <w:rsid w:val="505B6E87"/>
    <w:rsid w:val="56C95C99"/>
    <w:rsid w:val="5C9B3F41"/>
    <w:rsid w:val="5D8F5B35"/>
    <w:rsid w:val="5F4D410A"/>
    <w:rsid w:val="66683A95"/>
    <w:rsid w:val="669F0EF2"/>
    <w:rsid w:val="6D535020"/>
    <w:rsid w:val="72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2018-07-29T02:18:00Z</dcterms:created>
  <dc:creator>江小布</dc:creator>
  <cp:lastModifiedBy>江小布</cp:lastModifiedBy>
  <dcterms:modified xsi:type="dcterms:W3CDTF">2019-10-22T02:10:04Z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